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9" w:rsidRDefault="00D821F9" w:rsidP="00D821F9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D821F9" w:rsidRDefault="00D821F9" w:rsidP="00D821F9">
      <w:pPr>
        <w:pStyle w:val="a3"/>
        <w:spacing w:before="4"/>
        <w:ind w:left="0" w:firstLine="720"/>
        <w:jc w:val="center"/>
      </w:pPr>
      <w:r>
        <w:t>(МАОУ Лицей №1)</w:t>
      </w:r>
    </w:p>
    <w:p w:rsidR="00D821F9" w:rsidRDefault="00D821F9" w:rsidP="00D821F9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501519" w:rsidRDefault="00501519" w:rsidP="0050151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Математическое моделирование</w:t>
      </w:r>
    </w:p>
    <w:p w:rsidR="00501519" w:rsidRDefault="00501519" w:rsidP="0050151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501519" w:rsidRDefault="00501519">
      <w:pPr>
        <w:pStyle w:val="1"/>
        <w:spacing w:before="69" w:line="240" w:lineRule="auto"/>
        <w:ind w:left="3421"/>
        <w:jc w:val="left"/>
      </w:pPr>
    </w:p>
    <w:p w:rsidR="003E7B54" w:rsidRDefault="00B80789">
      <w:pPr>
        <w:pStyle w:val="a3"/>
        <w:ind w:right="538" w:firstLine="708"/>
        <w:jc w:val="both"/>
      </w:pPr>
      <w:r>
        <w:t>Данная рабочая программа разработана в соответствии с Федеральным государственным</w:t>
      </w:r>
      <w:r>
        <w:rPr>
          <w:spacing w:val="-57"/>
        </w:rPr>
        <w:t xml:space="preserve"> </w:t>
      </w:r>
      <w:r>
        <w:t>образовательным стандартом среднего общего образования, утверждённым приказом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стерства</w:t>
      </w:r>
      <w:proofErr w:type="spellEnd"/>
      <w:r>
        <w:t xml:space="preserve"> образования и науки Российской Федерации от 17.05.2012 г. №413 (Приказ </w:t>
      </w:r>
      <w:proofErr w:type="spellStart"/>
      <w:r>
        <w:t>Министер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29.12.2014 г. №1645, от 31.12.2015 г. №1578, от 29.06.2017 г. №613), на основе примерной ос-</w:t>
      </w:r>
      <w:r>
        <w:rPr>
          <w:spacing w:val="1"/>
        </w:rPr>
        <w:t xml:space="preserve"> </w:t>
      </w:r>
      <w:proofErr w:type="spellStart"/>
      <w:r>
        <w:t>новной</w:t>
      </w:r>
      <w:proofErr w:type="spellEnd"/>
      <w:r>
        <w:t xml:space="preserve"> образовательной программы среднего общего образования </w:t>
      </w:r>
      <w:hyperlink r:id="rId5">
        <w:r>
          <w:rPr>
            <w:color w:val="0562C1"/>
            <w:u w:val="single" w:color="0562C1"/>
          </w:rPr>
          <w:t>http://fgosreestr.ru</w:t>
        </w:r>
        <w:r>
          <w:rPr>
            <w:color w:val="0562C1"/>
          </w:rPr>
          <w:t xml:space="preserve"> </w:t>
        </w:r>
      </w:hyperlink>
      <w:r>
        <w:t>; авторской</w:t>
      </w:r>
      <w:r>
        <w:rPr>
          <w:spacing w:val="-57"/>
        </w:rPr>
        <w:t xml:space="preserve"> </w:t>
      </w:r>
      <w:r>
        <w:t xml:space="preserve">программы Г. М. </w:t>
      </w:r>
      <w:proofErr w:type="spellStart"/>
      <w:r>
        <w:t>Генералова</w:t>
      </w:r>
      <w:proofErr w:type="spellEnd"/>
      <w:r>
        <w:t xml:space="preserve"> (Сборник примерных рабочих программ. Элективные курсы для</w:t>
      </w:r>
      <w:r>
        <w:rPr>
          <w:spacing w:val="1"/>
        </w:rPr>
        <w:t xml:space="preserve"> </w:t>
      </w:r>
      <w:r>
        <w:t>профильной школы: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общеобразовательных организаций [Н. В. Антипова и</w:t>
      </w:r>
      <w:r>
        <w:rPr>
          <w:spacing w:val="1"/>
        </w:rPr>
        <w:t xml:space="preserve"> </w:t>
      </w:r>
      <w:r>
        <w:t>др.].</w:t>
      </w:r>
      <w:r>
        <w:rPr>
          <w:spacing w:val="-1"/>
        </w:rPr>
        <w:t xml:space="preserve"> </w:t>
      </w:r>
      <w:r>
        <w:t>— М.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Просвещение, 2019. Серия</w:t>
      </w:r>
      <w:r>
        <w:rPr>
          <w:spacing w:val="4"/>
        </w:rPr>
        <w:t xml:space="preserve"> </w:t>
      </w:r>
      <w:r>
        <w:t>«Профильная школа»).</w:t>
      </w:r>
    </w:p>
    <w:p w:rsidR="003E7B54" w:rsidRDefault="003E7B54">
      <w:pPr>
        <w:pStyle w:val="a3"/>
        <w:spacing w:before="3"/>
        <w:ind w:left="0"/>
      </w:pPr>
    </w:p>
    <w:p w:rsidR="003E7B54" w:rsidRDefault="00B80789">
      <w:pPr>
        <w:pStyle w:val="1"/>
        <w:ind w:left="3323"/>
        <w:jc w:val="left"/>
      </w:pP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right="544"/>
        <w:rPr>
          <w:sz w:val="24"/>
        </w:rPr>
      </w:pP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М.</w:t>
      </w:r>
      <w:r>
        <w:rPr>
          <w:spacing w:val="29"/>
          <w:sz w:val="24"/>
        </w:rPr>
        <w:t xml:space="preserve"> </w:t>
      </w:r>
      <w:r>
        <w:rPr>
          <w:sz w:val="24"/>
        </w:rPr>
        <w:t>Генералов.</w:t>
      </w:r>
      <w:r>
        <w:rPr>
          <w:spacing w:val="29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моделирование.</w:t>
      </w:r>
      <w:r>
        <w:rPr>
          <w:spacing w:val="29"/>
          <w:sz w:val="24"/>
        </w:rPr>
        <w:t xml:space="preserve"> </w:t>
      </w:r>
      <w:r>
        <w:rPr>
          <w:sz w:val="24"/>
        </w:rPr>
        <w:t>10-11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pacing w:val="5"/>
          <w:sz w:val="24"/>
        </w:rPr>
        <w:t xml:space="preserve"> </w:t>
      </w:r>
      <w:r>
        <w:rPr>
          <w:sz w:val="24"/>
        </w:rPr>
        <w:t>«Профильная школа»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hanging="361"/>
        <w:rPr>
          <w:sz w:val="24"/>
        </w:rPr>
      </w:pPr>
      <w:r>
        <w:rPr>
          <w:sz w:val="24"/>
        </w:rPr>
        <w:t>Астафьева</w:t>
      </w:r>
      <w:r>
        <w:rPr>
          <w:spacing w:val="-1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учёный,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3E7B54" w:rsidRDefault="00B80789">
      <w:pPr>
        <w:pStyle w:val="a4"/>
        <w:numPr>
          <w:ilvl w:val="0"/>
          <w:numId w:val="5"/>
        </w:numPr>
        <w:tabs>
          <w:tab w:val="left" w:pos="948"/>
        </w:tabs>
        <w:ind w:right="543"/>
        <w:rPr>
          <w:sz w:val="24"/>
        </w:rPr>
      </w:pPr>
      <w:r>
        <w:rPr>
          <w:sz w:val="24"/>
        </w:rPr>
        <w:t>Орлова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Экономико-математическое</w:t>
      </w:r>
      <w:r>
        <w:rPr>
          <w:spacing w:val="25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 ,</w:t>
      </w:r>
      <w:r>
        <w:rPr>
          <w:spacing w:val="-3"/>
          <w:sz w:val="24"/>
        </w:rPr>
        <w:t xml:space="preserve"> </w:t>
      </w:r>
      <w:r>
        <w:rPr>
          <w:sz w:val="24"/>
        </w:rPr>
        <w:t>М.: Вузовский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3E7B54" w:rsidRDefault="00B80789">
      <w:pPr>
        <w:pStyle w:val="a3"/>
        <w:spacing w:line="274" w:lineRule="exact"/>
        <w:ind w:left="9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классах).</w:t>
      </w:r>
    </w:p>
    <w:p w:rsidR="003E7B54" w:rsidRDefault="00B80789">
      <w:pPr>
        <w:pStyle w:val="a3"/>
        <w:ind w:right="305" w:firstLine="708"/>
      </w:pPr>
      <w:r>
        <w:t>Элективный</w:t>
      </w:r>
      <w:r>
        <w:rPr>
          <w:spacing w:val="8"/>
        </w:rPr>
        <w:t xml:space="preserve"> </w:t>
      </w:r>
      <w:r>
        <w:t>курс</w:t>
      </w:r>
      <w:r>
        <w:rPr>
          <w:spacing w:val="13"/>
        </w:rPr>
        <w:t xml:space="preserve"> </w:t>
      </w:r>
      <w:r>
        <w:t>«Прикладная</w:t>
      </w:r>
      <w:r>
        <w:rPr>
          <w:spacing w:val="10"/>
        </w:rPr>
        <w:t xml:space="preserve"> </w:t>
      </w:r>
      <w:r>
        <w:t>механика»</w:t>
      </w:r>
      <w:r>
        <w:rPr>
          <w:spacing w:val="2"/>
        </w:rPr>
        <w:t xml:space="preserve"> </w:t>
      </w:r>
      <w:r>
        <w:t>предназначен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тех,</w:t>
      </w:r>
      <w:r>
        <w:rPr>
          <w:spacing w:val="7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проявил повышенный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2"/>
        </w:rPr>
        <w:t xml:space="preserve"> </w:t>
      </w:r>
      <w:r>
        <w:t>математики.</w:t>
      </w:r>
    </w:p>
    <w:p w:rsidR="003E7B54" w:rsidRDefault="00B80789" w:rsidP="00D821F9">
      <w:pPr>
        <w:pStyle w:val="a3"/>
        <w:ind w:right="541" w:firstLine="489"/>
        <w:jc w:val="both"/>
      </w:pPr>
      <w:r>
        <w:t>Содержание курса</w:t>
      </w:r>
      <w:r>
        <w:rPr>
          <w:spacing w:val="1"/>
        </w:rPr>
        <w:t xml:space="preserve"> </w:t>
      </w:r>
      <w:r>
        <w:t>«Математическое моделирование» построено таким образом, чтобы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влечь внимание учащихся к практическим навыкам моделирования в социально-экономической</w:t>
      </w:r>
      <w:r>
        <w:rPr>
          <w:spacing w:val="-57"/>
        </w:rPr>
        <w:t xml:space="preserve"> </w:t>
      </w:r>
      <w:r>
        <w:t>сфере деятельности. При этом задача решается без перегруза процесса обучения специальными</w:t>
      </w:r>
      <w:r>
        <w:rPr>
          <w:spacing w:val="1"/>
        </w:rPr>
        <w:t xml:space="preserve"> </w:t>
      </w:r>
      <w:r>
        <w:t>терминами теоретико-методологических основ моделей микроэкономики и экономики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 xml:space="preserve">приятия и без необходимости в расширении школьного курса математики. Часто для </w:t>
      </w:r>
      <w:proofErr w:type="spellStart"/>
      <w:r>
        <w:t>сокращ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времени усвоения новое понятие вводится на интуитивном уровне, с помощью примеров.</w:t>
      </w:r>
      <w:r>
        <w:rPr>
          <w:spacing w:val="1"/>
        </w:rPr>
        <w:t xml:space="preserve"> </w:t>
      </w:r>
      <w:r>
        <w:t>Изучение данного элективного курса позволит учащимся с большим интересом относиться к</w:t>
      </w:r>
      <w:r>
        <w:rPr>
          <w:spacing w:val="1"/>
        </w:rPr>
        <w:t xml:space="preserve"> </w:t>
      </w:r>
      <w:r>
        <w:t>школьному курсу математики как необходимому фундаменту для формирования практических</w:t>
      </w:r>
      <w:r>
        <w:rPr>
          <w:spacing w:val="1"/>
        </w:rPr>
        <w:t xml:space="preserve"> </w:t>
      </w:r>
      <w:r>
        <w:t>навыков, дающих большие возможности приобретения современных профессий (совмещённые</w:t>
      </w:r>
      <w:r>
        <w:rPr>
          <w:spacing w:val="1"/>
        </w:rPr>
        <w:t xml:space="preserve"> </w:t>
      </w:r>
      <w:r>
        <w:t>специальности «математик-аналитик», «математик-программист» и др.). Кроме того, 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повысят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-1"/>
        </w:rPr>
        <w:t xml:space="preserve"> </w:t>
      </w:r>
      <w:r>
        <w:t>аттестациям</w:t>
      </w:r>
      <w:r>
        <w:rPr>
          <w:spacing w:val="-1"/>
        </w:rPr>
        <w:t xml:space="preserve"> </w:t>
      </w:r>
      <w:r>
        <w:t>по математике.</w:t>
      </w:r>
    </w:p>
    <w:p w:rsidR="003E7B54" w:rsidRDefault="00B80789">
      <w:pPr>
        <w:pStyle w:val="a3"/>
        <w:ind w:right="543"/>
        <w:jc w:val="both"/>
      </w:pPr>
      <w:r>
        <w:t xml:space="preserve">В целом курс имеет прикладную направленность с упором на методический аспект </w:t>
      </w:r>
      <w:proofErr w:type="spellStart"/>
      <w:r>
        <w:t>моделир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и интерпретации моделей. При этом понимается, что строгость изложения вопросов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строения, применения и проверки адекватности математических методов и моделей в </w:t>
      </w:r>
      <w:proofErr w:type="spellStart"/>
      <w:r>
        <w:t>экономи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ке</w:t>
      </w:r>
      <w:proofErr w:type="spellEnd"/>
      <w:r>
        <w:t xml:space="preserve"> и бизнесе будет возможна лишь при изучении соответствующих дисциплин в высших учеб-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заведениях.</w:t>
      </w:r>
    </w:p>
    <w:p w:rsidR="003E7B54" w:rsidRDefault="00B80789" w:rsidP="00D821F9">
      <w:pPr>
        <w:pStyle w:val="a3"/>
        <w:ind w:right="541" w:firstLine="489"/>
        <w:jc w:val="both"/>
      </w:pPr>
      <w:r>
        <w:rPr>
          <w:b/>
        </w:rPr>
        <w:t xml:space="preserve">Цель курса: </w:t>
      </w:r>
      <w:r>
        <w:t>оказать помощь выпускникам средних школ и колледжей в выборе современных</w:t>
      </w:r>
      <w:r>
        <w:rPr>
          <w:spacing w:val="1"/>
        </w:rPr>
        <w:t xml:space="preserve"> </w:t>
      </w:r>
      <w:r>
        <w:t>профессий, требующих теоретических знаний и элементарных практических навыков по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мированию</w:t>
      </w:r>
      <w:proofErr w:type="spellEnd"/>
      <w:r>
        <w:t xml:space="preserve"> экономико-математических моделей, их анализу и использованию для 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3E7B54" w:rsidRDefault="00B80789" w:rsidP="00D821F9">
      <w:pPr>
        <w:pStyle w:val="1"/>
        <w:ind w:firstLine="360"/>
      </w:pPr>
      <w:r>
        <w:t>Задачи</w:t>
      </w:r>
      <w:r>
        <w:rPr>
          <w:spacing w:val="1"/>
        </w:rPr>
        <w:t xml:space="preserve"> </w:t>
      </w:r>
      <w:r>
        <w:t>курса: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51" w:right="541" w:hanging="360"/>
        <w:rPr>
          <w:sz w:val="24"/>
        </w:rPr>
      </w:pPr>
      <w:r>
        <w:rPr>
          <w:sz w:val="24"/>
        </w:rPr>
        <w:t>ознакомить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сущностью,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spacing w:before="64"/>
        <w:ind w:left="951" w:right="543" w:hanging="360"/>
        <w:jc w:val="both"/>
        <w:rPr>
          <w:sz w:val="24"/>
        </w:rPr>
      </w:pPr>
      <w:r>
        <w:rPr>
          <w:sz w:val="24"/>
        </w:rPr>
        <w:t xml:space="preserve">дать представление о наиболее распространённых математических методах, </w:t>
      </w:r>
      <w:proofErr w:type="spellStart"/>
      <w:r>
        <w:rPr>
          <w:sz w:val="24"/>
        </w:rPr>
        <w:t>использу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 формализации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ind w:left="951" w:right="545" w:hanging="36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40"/>
        </w:tabs>
        <w:spacing w:before="1"/>
        <w:ind w:left="951" w:right="539" w:hanging="36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математическому моделированию и выполнения индивидуального проекта по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</w:p>
    <w:p w:rsidR="003E7B54" w:rsidRDefault="00B80789">
      <w:pPr>
        <w:pStyle w:val="1"/>
        <w:spacing w:before="4"/>
      </w:pPr>
      <w:r>
        <w:t>Основные</w:t>
      </w:r>
      <w:r>
        <w:rPr>
          <w:spacing w:val="-2"/>
        </w:rPr>
        <w:t xml:space="preserve"> </w:t>
      </w:r>
      <w:r>
        <w:t>идеи курса: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74" w:lineRule="exact"/>
        <w:ind w:left="940"/>
        <w:rPr>
          <w:sz w:val="24"/>
        </w:rPr>
      </w:pPr>
      <w:r>
        <w:rPr>
          <w:sz w:val="24"/>
        </w:rPr>
        <w:t>внутри-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интеграция;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40" w:hanging="349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3E7B54" w:rsidRDefault="00B80789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left="940"/>
        <w:rPr>
          <w:sz w:val="24"/>
        </w:rPr>
      </w:pP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3E7B54" w:rsidRDefault="00B80789">
      <w:pPr>
        <w:pStyle w:val="a3"/>
        <w:ind w:right="541"/>
        <w:jc w:val="both"/>
      </w:pPr>
      <w:r>
        <w:t>Тематическое планирование элективного курса по информатике для 10-го класса составлено с</w:t>
      </w:r>
      <w:r>
        <w:rPr>
          <w:spacing w:val="1"/>
        </w:rPr>
        <w:t xml:space="preserve"> </w:t>
      </w:r>
      <w:r>
        <w:t xml:space="preserve">учётом рабочей программы воспитания. Планирование содержит темы, обеспечивающие </w:t>
      </w:r>
      <w:proofErr w:type="spellStart"/>
      <w:r>
        <w:t>реал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зацию</w:t>
      </w:r>
      <w:proofErr w:type="spellEnd"/>
      <w:r>
        <w:t xml:space="preserve"> следующих целевых приоритетов воспита</w:t>
      </w:r>
      <w:bookmarkStart w:id="0" w:name="_GoBack"/>
      <w:bookmarkEnd w:id="0"/>
      <w:r>
        <w:t>ния обучающихся СОО</w:t>
      </w:r>
      <w:r>
        <w:rPr>
          <w:spacing w:val="1"/>
        </w:rPr>
        <w:t xml:space="preserve"> </w:t>
      </w:r>
      <w:r>
        <w:t>через изучение ин-</w:t>
      </w:r>
      <w:r>
        <w:rPr>
          <w:spacing w:val="1"/>
        </w:rPr>
        <w:t xml:space="preserve"> </w:t>
      </w:r>
      <w:proofErr w:type="spellStart"/>
      <w:r>
        <w:t>форматики</w:t>
      </w:r>
      <w:proofErr w:type="spellEnd"/>
      <w:r>
        <w:t>:</w:t>
      </w:r>
    </w:p>
    <w:p w:rsidR="003E7B54" w:rsidRDefault="00B80789">
      <w:pPr>
        <w:pStyle w:val="a4"/>
        <w:numPr>
          <w:ilvl w:val="0"/>
          <w:numId w:val="1"/>
        </w:numPr>
        <w:tabs>
          <w:tab w:val="left" w:pos="940"/>
        </w:tabs>
        <w:ind w:left="951" w:right="543" w:hanging="360"/>
        <w:jc w:val="both"/>
        <w:rPr>
          <w:sz w:val="24"/>
        </w:rPr>
      </w:pPr>
      <w:r>
        <w:rPr>
          <w:sz w:val="24"/>
        </w:rPr>
        <w:t xml:space="preserve">развитие ценностного отношения к опыту самостоятельного приобретения новых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 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E7B54" w:rsidRDefault="00B80789">
      <w:pPr>
        <w:pStyle w:val="a4"/>
        <w:numPr>
          <w:ilvl w:val="0"/>
          <w:numId w:val="1"/>
        </w:numPr>
        <w:tabs>
          <w:tab w:val="left" w:pos="940"/>
        </w:tabs>
        <w:ind w:left="951" w:right="543" w:hanging="360"/>
        <w:jc w:val="both"/>
        <w:rPr>
          <w:sz w:val="24"/>
        </w:rPr>
      </w:pPr>
      <w:r>
        <w:rPr>
          <w:sz w:val="24"/>
        </w:rPr>
        <w:t xml:space="preserve">развитие ценностного отношения к опыту самопознания и самоанализа, опыту </w:t>
      </w:r>
      <w:proofErr w:type="spellStart"/>
      <w:r>
        <w:rPr>
          <w:sz w:val="24"/>
        </w:rPr>
        <w:t>социал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приемлемого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3E7B54" w:rsidRDefault="003E7B54">
      <w:pPr>
        <w:pStyle w:val="a3"/>
        <w:spacing w:before="6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7133"/>
        <w:gridCol w:w="850"/>
        <w:gridCol w:w="852"/>
        <w:gridCol w:w="850"/>
      </w:tblGrid>
      <w:tr w:rsidR="003E7B54">
        <w:trPr>
          <w:trHeight w:val="553"/>
        </w:trPr>
        <w:tc>
          <w:tcPr>
            <w:tcW w:w="773" w:type="dxa"/>
            <w:vMerge w:val="restart"/>
          </w:tcPr>
          <w:p w:rsidR="003E7B54" w:rsidRDefault="00B80789">
            <w:pPr>
              <w:pStyle w:val="TableParagraph"/>
              <w:ind w:left="165" w:right="158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уро-</w:t>
            </w:r>
          </w:p>
          <w:p w:rsidR="003E7B54" w:rsidRDefault="00B80789">
            <w:pPr>
              <w:pStyle w:val="TableParagraph"/>
              <w:spacing w:line="273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7133" w:type="dxa"/>
            <w:vMerge w:val="restart"/>
          </w:tcPr>
          <w:p w:rsidR="003E7B54" w:rsidRDefault="00B80789">
            <w:pPr>
              <w:pStyle w:val="TableParagraph"/>
              <w:spacing w:line="270" w:lineRule="exact"/>
              <w:ind w:left="2967" w:right="29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3E7B54" w:rsidRDefault="00B80789">
            <w:pPr>
              <w:pStyle w:val="TableParagraph"/>
              <w:ind w:left="304" w:right="159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E7B54" w:rsidRDefault="00B80789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2" w:type="dxa"/>
            <w:gridSpan w:val="2"/>
          </w:tcPr>
          <w:p w:rsidR="003E7B54" w:rsidRDefault="00B80789">
            <w:pPr>
              <w:pStyle w:val="TableParagraph"/>
              <w:spacing w:line="270" w:lineRule="exact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224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</w:tr>
      <w:tr w:rsidR="003E7B54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7133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E7B54" w:rsidRDefault="003E7B5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3E7B54" w:rsidRDefault="00B80789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3E7B54">
        <w:trPr>
          <w:trHeight w:val="321"/>
        </w:trPr>
        <w:tc>
          <w:tcPr>
            <w:tcW w:w="10458" w:type="dxa"/>
            <w:gridSpan w:val="5"/>
          </w:tcPr>
          <w:p w:rsidR="003E7B54" w:rsidRDefault="00B80789">
            <w:pPr>
              <w:pStyle w:val="TableParagraph"/>
              <w:spacing w:line="273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7B54">
        <w:trPr>
          <w:trHeight w:val="55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75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математика-аналитика: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 xml:space="preserve">Математическое моделирование в современных профессиях и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тествознании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экономико-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Умение составлять математические модели и анализировать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 прогнозы развития социально-экономических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z w:val="24"/>
              </w:rPr>
              <w:t xml:space="preserve">Определение математической модели. Классификация </w:t>
            </w:r>
            <w:proofErr w:type="spellStart"/>
            <w:r>
              <w:rPr>
                <w:sz w:val="24"/>
              </w:rPr>
              <w:t>математ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экономико-математического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экономико-математической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Типичные задачи, решаемые при помощи моделирования.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 метода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0" w:lineRule="atLeast"/>
              <w:ind w:left="112" w:right="1429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Общий алгоритм составления модели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72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137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Математическая постановка задачи линейного программирования.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линейного программирования в математических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делях</w:t>
            </w:r>
            <w:proofErr w:type="spellEnd"/>
            <w:r>
              <w:rPr>
                <w:sz w:val="24"/>
              </w:rPr>
              <w:t xml:space="preserve"> оптимального планирования. Общая формулировка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управлении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319"/>
              <w:jc w:val="both"/>
              <w:rPr>
                <w:sz w:val="24"/>
              </w:rPr>
            </w:pPr>
            <w:r>
              <w:rPr>
                <w:sz w:val="24"/>
              </w:rPr>
              <w:t>Принципы построения системы ограничений в задаче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Формулирование целевой функции в </w:t>
            </w:r>
            <w:proofErr w:type="spellStart"/>
            <w:r>
              <w:rPr>
                <w:sz w:val="24"/>
              </w:rPr>
              <w:t>завис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управленческих 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Методы решения задач линейного программирования. Общая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ременными.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7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 xml:space="preserve">Графический метод решения задачи линейного </w:t>
            </w:r>
            <w:proofErr w:type="spellStart"/>
            <w:r>
              <w:rPr>
                <w:sz w:val="24"/>
              </w:rPr>
              <w:t>программиров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 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E7B54" w:rsidRDefault="00B8078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граммирования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8" w:lineRule="exact"/>
              <w:ind w:left="467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11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Примеры экономических ситуаций, сводящихся к задачам 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E7B54" w:rsidRDefault="00B80789"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sz w:val="24"/>
              </w:rPr>
              <w:t xml:space="preserve">Постановка проблемы. Формирование системы ограничений и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4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60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12" w:right="26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8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6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9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0" w:lineRule="atLeast"/>
              <w:ind w:left="112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раскроя материала. Постановка проблемы.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 функции.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05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5" w:lineRule="exact"/>
              <w:ind w:left="1476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прогнозирования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 времен-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69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рядов.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70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1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рядов.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57"/>
        </w:trPr>
        <w:tc>
          <w:tcPr>
            <w:tcW w:w="10458" w:type="dxa"/>
            <w:gridSpan w:val="5"/>
          </w:tcPr>
          <w:p w:rsidR="003E7B54" w:rsidRDefault="00B80789">
            <w:pPr>
              <w:pStyle w:val="TableParagraph"/>
              <w:spacing w:line="268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E7B54">
        <w:trPr>
          <w:trHeight w:val="55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8" w:lineRule="exact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прогнозирования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 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скользящего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избранных точек.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тренда.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ряда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4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ряда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наименьших квадратов.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наименьших квадратов.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гиперболи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827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параболического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гиперболи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Построение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тренда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3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тики.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5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модели реальной</w:t>
            </w:r>
          </w:p>
          <w:p w:rsidR="003E7B54" w:rsidRDefault="00B807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Excel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93"/>
        </w:trPr>
        <w:tc>
          <w:tcPr>
            <w:tcW w:w="10458" w:type="dxa"/>
            <w:gridSpan w:val="5"/>
            <w:shd w:val="clear" w:color="auto" w:fill="E2EFD9"/>
          </w:tcPr>
          <w:p w:rsidR="003E7B54" w:rsidRDefault="00B80789">
            <w:pPr>
              <w:pStyle w:val="TableParagraph"/>
              <w:spacing w:line="268" w:lineRule="exact"/>
              <w:ind w:left="1474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 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Применение математического анализа и геометрии к экономике.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3E7B54" w:rsidRDefault="00B807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41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01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Модель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Кратчайший путь.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364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1.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0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2.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  <w:tr w:rsidR="003E7B54">
        <w:trPr>
          <w:trHeight w:val="582"/>
        </w:trPr>
        <w:tc>
          <w:tcPr>
            <w:tcW w:w="773" w:type="dxa"/>
          </w:tcPr>
          <w:p w:rsidR="003E7B54" w:rsidRDefault="00B8078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133" w:type="dxa"/>
          </w:tcPr>
          <w:p w:rsidR="003E7B54" w:rsidRDefault="00B8078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850" w:type="dxa"/>
          </w:tcPr>
          <w:p w:rsidR="003E7B54" w:rsidRDefault="00B80789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" w:type="dxa"/>
          </w:tcPr>
          <w:p w:rsidR="003E7B54" w:rsidRDefault="003E7B54">
            <w:pPr>
              <w:pStyle w:val="TableParagraph"/>
            </w:pPr>
          </w:p>
        </w:tc>
        <w:tc>
          <w:tcPr>
            <w:tcW w:w="850" w:type="dxa"/>
          </w:tcPr>
          <w:p w:rsidR="003E7B54" w:rsidRDefault="003E7B54">
            <w:pPr>
              <w:pStyle w:val="TableParagraph"/>
            </w:pPr>
          </w:p>
        </w:tc>
      </w:tr>
    </w:tbl>
    <w:p w:rsidR="00B80789" w:rsidRDefault="00B80789"/>
    <w:sectPr w:rsidR="00B80789" w:rsidSect="00EE439D">
      <w:pgSz w:w="11900" w:h="16840"/>
      <w:pgMar w:top="114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7F4"/>
    <w:multiLevelType w:val="hybridMultilevel"/>
    <w:tmpl w:val="4B4E4A0A"/>
    <w:lvl w:ilvl="0" w:tplc="F392E510">
      <w:start w:val="1"/>
      <w:numFmt w:val="decimal"/>
      <w:lvlText w:val="%1."/>
      <w:lvlJc w:val="left"/>
      <w:pPr>
        <w:ind w:left="9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8094C">
      <w:start w:val="1"/>
      <w:numFmt w:val="decimal"/>
      <w:lvlText w:val="%2)"/>
      <w:lvlJc w:val="left"/>
      <w:pPr>
        <w:ind w:left="11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5CC310">
      <w:numFmt w:val="bullet"/>
      <w:lvlText w:val="•"/>
      <w:lvlJc w:val="left"/>
      <w:pPr>
        <w:ind w:left="2255" w:hanging="260"/>
      </w:pPr>
      <w:rPr>
        <w:rFonts w:hint="default"/>
        <w:lang w:val="ru-RU" w:eastAsia="en-US" w:bidi="ar-SA"/>
      </w:rPr>
    </w:lvl>
    <w:lvl w:ilvl="3" w:tplc="CB1C79D4">
      <w:numFmt w:val="bullet"/>
      <w:lvlText w:val="•"/>
      <w:lvlJc w:val="left"/>
      <w:pPr>
        <w:ind w:left="3311" w:hanging="260"/>
      </w:pPr>
      <w:rPr>
        <w:rFonts w:hint="default"/>
        <w:lang w:val="ru-RU" w:eastAsia="en-US" w:bidi="ar-SA"/>
      </w:rPr>
    </w:lvl>
    <w:lvl w:ilvl="4" w:tplc="1FA68F3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99A25A32">
      <w:numFmt w:val="bullet"/>
      <w:lvlText w:val="•"/>
      <w:lvlJc w:val="left"/>
      <w:pPr>
        <w:ind w:left="5422" w:hanging="260"/>
      </w:pPr>
      <w:rPr>
        <w:rFonts w:hint="default"/>
        <w:lang w:val="ru-RU" w:eastAsia="en-US" w:bidi="ar-SA"/>
      </w:rPr>
    </w:lvl>
    <w:lvl w:ilvl="6" w:tplc="B106AE82">
      <w:numFmt w:val="bullet"/>
      <w:lvlText w:val="•"/>
      <w:lvlJc w:val="left"/>
      <w:pPr>
        <w:ind w:left="6477" w:hanging="260"/>
      </w:pPr>
      <w:rPr>
        <w:rFonts w:hint="default"/>
        <w:lang w:val="ru-RU" w:eastAsia="en-US" w:bidi="ar-SA"/>
      </w:rPr>
    </w:lvl>
    <w:lvl w:ilvl="7" w:tplc="2AF0BFA2">
      <w:numFmt w:val="bullet"/>
      <w:lvlText w:val="•"/>
      <w:lvlJc w:val="left"/>
      <w:pPr>
        <w:ind w:left="7533" w:hanging="260"/>
      </w:pPr>
      <w:rPr>
        <w:rFonts w:hint="default"/>
        <w:lang w:val="ru-RU" w:eastAsia="en-US" w:bidi="ar-SA"/>
      </w:rPr>
    </w:lvl>
    <w:lvl w:ilvl="8" w:tplc="5FD4E5B4">
      <w:numFmt w:val="bullet"/>
      <w:lvlText w:val="•"/>
      <w:lvlJc w:val="left"/>
      <w:pPr>
        <w:ind w:left="8588" w:hanging="260"/>
      </w:pPr>
      <w:rPr>
        <w:rFonts w:hint="default"/>
        <w:lang w:val="ru-RU" w:eastAsia="en-US" w:bidi="ar-SA"/>
      </w:rPr>
    </w:lvl>
  </w:abstractNum>
  <w:abstractNum w:abstractNumId="1">
    <w:nsid w:val="3B270FF2"/>
    <w:multiLevelType w:val="hybridMultilevel"/>
    <w:tmpl w:val="D63AE6C6"/>
    <w:lvl w:ilvl="0" w:tplc="CA7EC82E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1382A390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5BE4D734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6206E4B6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DFD0EE2A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5F060038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A9D4DC26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44222842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D8E6887C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abstractNum w:abstractNumId="2">
    <w:nsid w:val="68264D86"/>
    <w:multiLevelType w:val="hybridMultilevel"/>
    <w:tmpl w:val="80DE5D20"/>
    <w:lvl w:ilvl="0" w:tplc="EC1CA13A">
      <w:numFmt w:val="bullet"/>
      <w:lvlText w:val="•"/>
      <w:lvlJc w:val="left"/>
      <w:pPr>
        <w:ind w:left="9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A08610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7CEA8704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0C403190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C71E6AE8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DE9CB07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AD6484B0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CC3A55B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93C0A650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abstractNum w:abstractNumId="3">
    <w:nsid w:val="695533F7"/>
    <w:multiLevelType w:val="hybridMultilevel"/>
    <w:tmpl w:val="AF90B8B8"/>
    <w:lvl w:ilvl="0" w:tplc="061E1CE4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805F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494DEA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E1E83D3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0FF8EFF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73DE8AB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CC0685E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566E0C2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B04808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4">
    <w:nsid w:val="6C525800"/>
    <w:multiLevelType w:val="hybridMultilevel"/>
    <w:tmpl w:val="80385848"/>
    <w:lvl w:ilvl="0" w:tplc="14520560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91EA10A">
      <w:numFmt w:val="bullet"/>
      <w:lvlText w:val="•"/>
      <w:lvlJc w:val="left"/>
      <w:pPr>
        <w:ind w:left="1934" w:hanging="348"/>
      </w:pPr>
      <w:rPr>
        <w:rFonts w:hint="default"/>
        <w:lang w:val="ru-RU" w:eastAsia="en-US" w:bidi="ar-SA"/>
      </w:rPr>
    </w:lvl>
    <w:lvl w:ilvl="2" w:tplc="7F601EEC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3" w:tplc="B336A872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4" w:tplc="AB5456AE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5" w:tplc="CBBEBD6A">
      <w:numFmt w:val="bullet"/>
      <w:lvlText w:val="•"/>
      <w:lvlJc w:val="left"/>
      <w:pPr>
        <w:ind w:left="5830" w:hanging="348"/>
      </w:pPr>
      <w:rPr>
        <w:rFonts w:hint="default"/>
        <w:lang w:val="ru-RU" w:eastAsia="en-US" w:bidi="ar-SA"/>
      </w:rPr>
    </w:lvl>
    <w:lvl w:ilvl="6" w:tplc="31B43352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60ECC49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  <w:lvl w:ilvl="8" w:tplc="75768A6C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7B54"/>
    <w:rsid w:val="003E7B54"/>
    <w:rsid w:val="00501519"/>
    <w:rsid w:val="00B80789"/>
    <w:rsid w:val="00D821F9"/>
    <w:rsid w:val="00E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43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439D"/>
    <w:pPr>
      <w:spacing w:line="274" w:lineRule="exact"/>
      <w:ind w:left="23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39D"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E439D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EE4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</dc:title>
  <dc:creator>Popov</dc:creator>
  <cp:lastModifiedBy>KIRILL</cp:lastModifiedBy>
  <cp:revision>2</cp:revision>
  <dcterms:created xsi:type="dcterms:W3CDTF">2023-09-24T16:23:00Z</dcterms:created>
  <dcterms:modified xsi:type="dcterms:W3CDTF">2023-09-24T16:23:00Z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2023-08-31T00:00:00Z</vt:filetime>
  </property>
</Properties>
</file>